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9BD0" w14:textId="77777777" w:rsidR="001A3803" w:rsidRDefault="001A6355" w:rsidP="001A6355">
      <w:pPr>
        <w:jc w:val="center"/>
        <w:rPr>
          <w:sz w:val="28"/>
        </w:rPr>
      </w:pPr>
      <w:r>
        <w:rPr>
          <w:noProof/>
          <w:sz w:val="28"/>
        </w:rPr>
        <w:drawing>
          <wp:inline distT="0" distB="0" distL="0" distR="0" wp14:anchorId="248F9BE8" wp14:editId="115DA764">
            <wp:extent cx="1280160" cy="1104030"/>
            <wp:effectExtent l="0" t="0" r="0"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933" cy="1109871"/>
                    </a:xfrm>
                    <a:prstGeom prst="rect">
                      <a:avLst/>
                    </a:prstGeom>
                    <a:noFill/>
                    <a:ln>
                      <a:noFill/>
                    </a:ln>
                  </pic:spPr>
                </pic:pic>
              </a:graphicData>
            </a:graphic>
          </wp:inline>
        </w:drawing>
      </w:r>
    </w:p>
    <w:p w14:paraId="248F9BD1" w14:textId="77777777" w:rsidR="00817A31" w:rsidRPr="00817A31" w:rsidRDefault="00817A31" w:rsidP="001A6355">
      <w:pPr>
        <w:jc w:val="center"/>
        <w:rPr>
          <w:b/>
          <w:i/>
          <w:color w:val="365F91" w:themeColor="accent1" w:themeShade="BF"/>
          <w:sz w:val="28"/>
        </w:rPr>
      </w:pPr>
      <w:r w:rsidRPr="00817A31">
        <w:rPr>
          <w:b/>
          <w:i/>
          <w:color w:val="365F91" w:themeColor="accent1" w:themeShade="BF"/>
          <w:sz w:val="28"/>
        </w:rPr>
        <w:t>Facilitating Success, together.</w:t>
      </w:r>
    </w:p>
    <w:p w14:paraId="248F9BD2" w14:textId="77777777" w:rsidR="00A73449" w:rsidRDefault="00A73449" w:rsidP="00A73449">
      <w:pPr>
        <w:jc w:val="center"/>
        <w:rPr>
          <w:sz w:val="28"/>
        </w:rPr>
      </w:pPr>
    </w:p>
    <w:p w14:paraId="2784E267" w14:textId="7E8A3BB6" w:rsidR="00402EFC" w:rsidRPr="008C5EAD" w:rsidRDefault="00402EFC" w:rsidP="005A57E0">
      <w:pPr>
        <w:pStyle w:val="Heading1"/>
        <w:rPr>
          <w:rFonts w:asciiTheme="minorHAnsi" w:eastAsia="Times New Roman" w:hAnsiTheme="minorHAnsi" w:cstheme="minorHAnsi"/>
          <w:color w:val="C00000"/>
        </w:rPr>
      </w:pPr>
      <w:r w:rsidRPr="008C5EAD">
        <w:rPr>
          <w:rStyle w:val="Hyperlink"/>
          <w:rFonts w:asciiTheme="minorHAnsi" w:eastAsia="Times New Roman" w:hAnsiTheme="minorHAnsi" w:cstheme="minorHAnsi"/>
          <w:color w:val="C00000"/>
          <w:sz w:val="28"/>
          <w:szCs w:val="28"/>
          <w:u w:val="none"/>
        </w:rPr>
        <w:t>Goal:  Complete the core orientation one time for the academic year 202</w:t>
      </w:r>
      <w:r w:rsidR="008C5EAD" w:rsidRPr="008C5EAD">
        <w:rPr>
          <w:rStyle w:val="Hyperlink"/>
          <w:rFonts w:asciiTheme="minorHAnsi" w:eastAsia="Times New Roman" w:hAnsiTheme="minorHAnsi" w:cstheme="minorHAnsi"/>
          <w:color w:val="C00000"/>
          <w:sz w:val="28"/>
          <w:szCs w:val="28"/>
          <w:u w:val="none"/>
        </w:rPr>
        <w:t>6-2027</w:t>
      </w:r>
      <w:r w:rsidRPr="008C5EAD">
        <w:rPr>
          <w:rStyle w:val="Hyperlink"/>
          <w:rFonts w:asciiTheme="minorHAnsi" w:eastAsia="Times New Roman" w:hAnsiTheme="minorHAnsi" w:cstheme="minorHAnsi"/>
          <w:color w:val="C00000"/>
          <w:sz w:val="28"/>
          <w:szCs w:val="28"/>
          <w:u w:val="none"/>
        </w:rPr>
        <w:t>.</w:t>
      </w:r>
      <w:r w:rsidR="008C5EAD" w:rsidRPr="008C5EAD">
        <w:rPr>
          <w:rStyle w:val="Hyperlink"/>
          <w:rFonts w:asciiTheme="minorHAnsi" w:eastAsia="Times New Roman" w:hAnsiTheme="minorHAnsi" w:cstheme="minorHAnsi"/>
          <w:color w:val="C00000"/>
          <w:sz w:val="28"/>
          <w:szCs w:val="28"/>
          <w:u w:val="none"/>
        </w:rPr>
        <w:br/>
      </w:r>
      <w:r w:rsidR="008C5EAD" w:rsidRPr="008C5EAD">
        <w:rPr>
          <w:rFonts w:asciiTheme="minorHAnsi" w:eastAsia="Times New Roman" w:hAnsiTheme="minorHAnsi" w:cstheme="minorHAnsi"/>
          <w:color w:val="C00000"/>
          <w:sz w:val="28"/>
          <w:szCs w:val="28"/>
        </w:rPr>
        <w:t>The 2026-2027 Core Orientation covers Summer sessions 2026 through Spring Semester 2027 typically June 1/Aug 1 through May 31</w:t>
      </w:r>
    </w:p>
    <w:p w14:paraId="4D6DD528" w14:textId="77777777" w:rsidR="00B17FBB" w:rsidRDefault="00B17FBB" w:rsidP="00B17FBB">
      <w:pPr>
        <w:shd w:val="clear" w:color="auto" w:fill="FFFFFF"/>
        <w:spacing w:line="240" w:lineRule="auto"/>
        <w:textAlignment w:val="baseline"/>
        <w:rPr>
          <w:rFonts w:ascii="Calibri" w:eastAsia="Times New Roman" w:hAnsi="Calibri" w:cs="Calibri"/>
          <w:sz w:val="24"/>
          <w:szCs w:val="24"/>
          <w:bdr w:val="none" w:sz="0" w:space="0" w:color="auto" w:frame="1"/>
        </w:rPr>
      </w:pPr>
    </w:p>
    <w:p w14:paraId="7FEB2AA1" w14:textId="4DE9C3E3" w:rsidR="00B17FBB" w:rsidRPr="005A57E0" w:rsidRDefault="00B17FBB" w:rsidP="009E7DC7">
      <w:pPr>
        <w:pStyle w:val="ListParagraph"/>
        <w:numPr>
          <w:ilvl w:val="0"/>
          <w:numId w:val="7"/>
        </w:numPr>
        <w:shd w:val="clear" w:color="auto" w:fill="FFFFFF"/>
        <w:spacing w:line="240" w:lineRule="auto"/>
        <w:textAlignment w:val="baseline"/>
        <w:rPr>
          <w:rFonts w:eastAsia="Times New Roman" w:cstheme="minorHAnsi"/>
          <w:sz w:val="24"/>
          <w:szCs w:val="24"/>
        </w:rPr>
      </w:pPr>
      <w:r w:rsidRPr="005A57E0">
        <w:rPr>
          <w:rFonts w:eastAsia="Times New Roman" w:cstheme="minorHAnsi"/>
          <w:sz w:val="24"/>
          <w:szCs w:val="24"/>
          <w:bdr w:val="none" w:sz="0" w:space="0" w:color="auto" w:frame="1"/>
        </w:rPr>
        <w:t xml:space="preserve">You will need to establish a MYAHEC account </w:t>
      </w:r>
      <w:r w:rsidR="009E7DC7" w:rsidRPr="005A57E0">
        <w:rPr>
          <w:rFonts w:eastAsia="Times New Roman" w:cstheme="minorHAnsi"/>
          <w:sz w:val="24"/>
          <w:szCs w:val="24"/>
          <w:bdr w:val="none" w:sz="0" w:space="0" w:color="auto" w:frame="1"/>
        </w:rPr>
        <w:t xml:space="preserve">if you don’t already have one </w:t>
      </w:r>
      <w:r w:rsidRPr="005A57E0">
        <w:rPr>
          <w:rFonts w:eastAsia="Times New Roman" w:cstheme="minorHAnsi"/>
          <w:sz w:val="24"/>
          <w:szCs w:val="24"/>
          <w:bdr w:val="none" w:sz="0" w:space="0" w:color="auto" w:frame="1"/>
        </w:rPr>
        <w:t>by following the instructions below:</w:t>
      </w:r>
    </w:p>
    <w:p w14:paraId="5F34E499" w14:textId="7B6DFE93" w:rsidR="00B17FBB" w:rsidRPr="005A57E0" w:rsidRDefault="00B17FBB" w:rsidP="009E7DC7">
      <w:pPr>
        <w:pStyle w:val="ListParagraph"/>
        <w:shd w:val="clear" w:color="auto" w:fill="FFFFFF"/>
        <w:spacing w:line="240" w:lineRule="auto"/>
        <w:rPr>
          <w:rFonts w:eastAsia="Times New Roman" w:cstheme="minorHAnsi"/>
          <w:color w:val="242424"/>
          <w:sz w:val="24"/>
          <w:szCs w:val="24"/>
        </w:rPr>
      </w:pPr>
      <w:bookmarkStart w:id="0" w:name="x__Hlk172191714"/>
      <w:r w:rsidRPr="005A57E0">
        <w:rPr>
          <w:rFonts w:eastAsia="Times New Roman" w:cstheme="minorHAnsi"/>
          <w:b/>
          <w:bCs/>
          <w:color w:val="242424"/>
          <w:sz w:val="24"/>
          <w:szCs w:val="24"/>
          <w:bdr w:val="none" w:sz="0" w:space="0" w:color="auto" w:frame="1"/>
        </w:rPr>
        <w:t>Instructions to set up a MyAHEC account:</w:t>
      </w:r>
      <w:bookmarkEnd w:id="0"/>
    </w:p>
    <w:p w14:paraId="565A0E4C" w14:textId="081A0B3D" w:rsidR="00F519D0" w:rsidRPr="005A57E0" w:rsidRDefault="004608D3" w:rsidP="00F519D0">
      <w:pPr>
        <w:numPr>
          <w:ilvl w:val="1"/>
          <w:numId w:val="7"/>
        </w:numPr>
        <w:shd w:val="clear" w:color="auto" w:fill="FFFFFF"/>
        <w:spacing w:line="240" w:lineRule="auto"/>
        <w:rPr>
          <w:rFonts w:eastAsia="Times New Roman" w:cstheme="minorHAnsi"/>
          <w:color w:val="242424"/>
          <w:sz w:val="24"/>
          <w:szCs w:val="24"/>
        </w:rPr>
      </w:pPr>
      <w:hyperlink r:id="rId12" w:history="1">
        <w:r>
          <w:rPr>
            <w:rStyle w:val="Hyperlink"/>
            <w:rFonts w:eastAsia="Times New Roman" w:cstheme="minorHAnsi"/>
            <w:sz w:val="24"/>
            <w:szCs w:val="24"/>
            <w:bdr w:val="none" w:sz="0" w:space="0" w:color="auto" w:frame="1"/>
          </w:rPr>
          <w:t>Create a My AHEC account on Wake AHEC website</w:t>
        </w:r>
      </w:hyperlink>
      <w:r w:rsidR="009E7DC7" w:rsidRPr="005A57E0">
        <w:rPr>
          <w:rFonts w:eastAsia="Times New Roman" w:cstheme="minorHAnsi"/>
          <w:color w:val="242424"/>
          <w:sz w:val="24"/>
          <w:szCs w:val="24"/>
          <w:bdr w:val="none" w:sz="0" w:space="0" w:color="auto" w:frame="1"/>
        </w:rPr>
        <w:t xml:space="preserve"> a</w:t>
      </w:r>
      <w:r w:rsidR="00B17FBB" w:rsidRPr="005A57E0">
        <w:rPr>
          <w:rFonts w:eastAsia="Times New Roman" w:cstheme="minorHAnsi"/>
          <w:color w:val="242424"/>
          <w:sz w:val="24"/>
          <w:szCs w:val="24"/>
          <w:bdr w:val="none" w:sz="0" w:space="0" w:color="auto" w:frame="1"/>
        </w:rPr>
        <w:t>nd fill out the required fields.</w:t>
      </w:r>
    </w:p>
    <w:p w14:paraId="2F814FE8" w14:textId="01A29C7D" w:rsidR="00B17FBB" w:rsidRPr="005A57E0" w:rsidRDefault="00B17FBB" w:rsidP="00F519D0">
      <w:pPr>
        <w:numPr>
          <w:ilvl w:val="1"/>
          <w:numId w:val="7"/>
        </w:numPr>
        <w:shd w:val="clear" w:color="auto" w:fill="FFFFFF"/>
        <w:spacing w:line="240" w:lineRule="auto"/>
        <w:rPr>
          <w:rFonts w:eastAsia="Times New Roman" w:cstheme="minorHAnsi"/>
          <w:color w:val="242424"/>
          <w:sz w:val="24"/>
          <w:szCs w:val="24"/>
        </w:rPr>
      </w:pPr>
      <w:r w:rsidRPr="005A57E0">
        <w:rPr>
          <w:rFonts w:eastAsia="Times New Roman" w:cstheme="minorHAnsi"/>
          <w:color w:val="242424"/>
          <w:sz w:val="24"/>
          <w:szCs w:val="24"/>
          <w:bdr w:val="none" w:sz="0" w:space="0" w:color="auto" w:frame="1"/>
        </w:rPr>
        <w:t>Click the “</w:t>
      </w:r>
      <w:r w:rsidRPr="005A57E0">
        <w:rPr>
          <w:rFonts w:eastAsia="Times New Roman" w:cstheme="minorHAnsi"/>
          <w:b/>
          <w:bCs/>
          <w:color w:val="242424"/>
          <w:sz w:val="24"/>
          <w:szCs w:val="24"/>
          <w:bdr w:val="none" w:sz="0" w:space="0" w:color="auto" w:frame="1"/>
        </w:rPr>
        <w:t>Create Account</w:t>
      </w:r>
      <w:r w:rsidRPr="005A57E0">
        <w:rPr>
          <w:rFonts w:eastAsia="Times New Roman" w:cstheme="minorHAnsi"/>
          <w:color w:val="242424"/>
          <w:sz w:val="24"/>
          <w:szCs w:val="24"/>
          <w:bdr w:val="none" w:sz="0" w:space="0" w:color="auto" w:frame="1"/>
        </w:rPr>
        <w:t>” button at the bottom of the screen.</w:t>
      </w:r>
    </w:p>
    <w:p w14:paraId="495D92FD" w14:textId="77777777" w:rsidR="00FF0294" w:rsidRPr="00FF0294" w:rsidRDefault="00B17FBB" w:rsidP="00F519D0">
      <w:pPr>
        <w:numPr>
          <w:ilvl w:val="1"/>
          <w:numId w:val="7"/>
        </w:numPr>
        <w:shd w:val="clear" w:color="auto" w:fill="FFFFFF"/>
        <w:spacing w:line="240" w:lineRule="auto"/>
        <w:rPr>
          <w:rFonts w:eastAsia="Times New Roman" w:cstheme="minorHAnsi"/>
          <w:sz w:val="24"/>
          <w:szCs w:val="24"/>
        </w:rPr>
      </w:pPr>
      <w:r w:rsidRPr="005A57E0">
        <w:rPr>
          <w:rFonts w:eastAsia="Times New Roman" w:cstheme="minorHAnsi"/>
          <w:color w:val="242424"/>
          <w:sz w:val="24"/>
          <w:szCs w:val="24"/>
          <w:bdr w:val="none" w:sz="0" w:space="0" w:color="auto" w:frame="1"/>
        </w:rPr>
        <w:t xml:space="preserve">An account verification link will be sent to your email address. Click the verification link to complete the MyAHEC account setup process. (Note: make sure to check the junk or </w:t>
      </w:r>
      <w:r w:rsidRPr="005A57E0">
        <w:rPr>
          <w:rFonts w:eastAsia="Times New Roman" w:cstheme="minorHAnsi"/>
          <w:sz w:val="24"/>
          <w:szCs w:val="24"/>
          <w:bdr w:val="none" w:sz="0" w:space="0" w:color="auto" w:frame="1"/>
        </w:rPr>
        <w:t>SPAM folder if you do not see the email).</w:t>
      </w:r>
    </w:p>
    <w:p w14:paraId="2EA99BD1" w14:textId="77777777" w:rsidR="00FF0294" w:rsidRPr="00FF0294" w:rsidRDefault="00FF0294" w:rsidP="00F519D0">
      <w:pPr>
        <w:numPr>
          <w:ilvl w:val="1"/>
          <w:numId w:val="7"/>
        </w:numPr>
        <w:shd w:val="clear" w:color="auto" w:fill="FFFFFF"/>
        <w:spacing w:line="240" w:lineRule="auto"/>
        <w:rPr>
          <w:rFonts w:eastAsia="Times New Roman" w:cstheme="minorHAnsi"/>
          <w:sz w:val="24"/>
          <w:szCs w:val="24"/>
        </w:rPr>
      </w:pPr>
      <w:r>
        <w:rPr>
          <w:rFonts w:eastAsia="Times New Roman" w:cstheme="minorHAnsi"/>
          <w:color w:val="242424"/>
          <w:sz w:val="24"/>
          <w:szCs w:val="24"/>
          <w:bdr w:val="none" w:sz="0" w:space="0" w:color="auto" w:frame="1"/>
        </w:rPr>
        <w:t>For Occupation, choose “Other – Not Tracked/None” if you are a student or if you are not currently in a professional occupation.</w:t>
      </w:r>
    </w:p>
    <w:p w14:paraId="0EE350AD" w14:textId="24D3C780" w:rsidR="00B17FBB" w:rsidRPr="005A57E0" w:rsidRDefault="00FF0294" w:rsidP="00F519D0">
      <w:pPr>
        <w:numPr>
          <w:ilvl w:val="1"/>
          <w:numId w:val="7"/>
        </w:numPr>
        <w:shd w:val="clear" w:color="auto" w:fill="FFFFFF"/>
        <w:spacing w:line="240" w:lineRule="auto"/>
        <w:rPr>
          <w:rFonts w:eastAsia="Times New Roman" w:cstheme="minorHAnsi"/>
          <w:sz w:val="24"/>
          <w:szCs w:val="24"/>
        </w:rPr>
      </w:pPr>
      <w:r>
        <w:rPr>
          <w:rFonts w:eastAsia="Times New Roman" w:cstheme="minorHAnsi"/>
          <w:color w:val="242424"/>
          <w:sz w:val="24"/>
          <w:szCs w:val="24"/>
          <w:bdr w:val="none" w:sz="0" w:space="0" w:color="auto" w:frame="1"/>
        </w:rPr>
        <w:t xml:space="preserve">For personal/home address you may use </w:t>
      </w:r>
      <w:proofErr w:type="gramStart"/>
      <w:r>
        <w:rPr>
          <w:rFonts w:eastAsia="Times New Roman" w:cstheme="minorHAnsi"/>
          <w:color w:val="242424"/>
          <w:sz w:val="24"/>
          <w:szCs w:val="24"/>
          <w:bdr w:val="none" w:sz="0" w:space="0" w:color="auto" w:frame="1"/>
        </w:rPr>
        <w:t>hour</w:t>
      </w:r>
      <w:proofErr w:type="gramEnd"/>
      <w:r>
        <w:rPr>
          <w:rFonts w:eastAsia="Times New Roman" w:cstheme="minorHAnsi"/>
          <w:color w:val="242424"/>
          <w:sz w:val="24"/>
          <w:szCs w:val="24"/>
          <w:bdr w:val="none" w:sz="0" w:space="0" w:color="auto" w:frame="1"/>
        </w:rPr>
        <w:t xml:space="preserve"> home address.</w:t>
      </w:r>
      <w:r w:rsidR="00F519D0" w:rsidRPr="005A57E0">
        <w:rPr>
          <w:rFonts w:eastAsia="Times New Roman" w:cstheme="minorHAnsi"/>
          <w:sz w:val="24"/>
          <w:szCs w:val="24"/>
          <w:bdr w:val="none" w:sz="0" w:space="0" w:color="auto" w:frame="1"/>
        </w:rPr>
        <w:br/>
      </w:r>
    </w:p>
    <w:p w14:paraId="78A1ABD0" w14:textId="3627EDD7" w:rsidR="00B17FBB" w:rsidRPr="005A57E0" w:rsidRDefault="009E7DC7" w:rsidP="00A94784">
      <w:pPr>
        <w:pStyle w:val="ListParagraph"/>
        <w:numPr>
          <w:ilvl w:val="0"/>
          <w:numId w:val="7"/>
        </w:numPr>
        <w:shd w:val="clear" w:color="auto" w:fill="FFFFFF"/>
        <w:tabs>
          <w:tab w:val="left" w:pos="5400"/>
        </w:tabs>
        <w:spacing w:after="160" w:line="240" w:lineRule="auto"/>
        <w:rPr>
          <w:rFonts w:cstheme="minorHAnsi"/>
          <w:sz w:val="24"/>
          <w:szCs w:val="24"/>
        </w:rPr>
      </w:pPr>
      <w:r w:rsidRPr="005A57E0">
        <w:rPr>
          <w:rFonts w:eastAsia="Times New Roman" w:cstheme="minorHAnsi"/>
          <w:sz w:val="24"/>
          <w:szCs w:val="24"/>
        </w:rPr>
        <w:t>Once you have a My</w:t>
      </w:r>
      <w:r w:rsidR="004608D3">
        <w:rPr>
          <w:rFonts w:eastAsia="Times New Roman" w:cstheme="minorHAnsi"/>
          <w:sz w:val="24"/>
          <w:szCs w:val="24"/>
        </w:rPr>
        <w:t xml:space="preserve"> </w:t>
      </w:r>
      <w:r w:rsidRPr="005A57E0">
        <w:rPr>
          <w:rFonts w:eastAsia="Times New Roman" w:cstheme="minorHAnsi"/>
          <w:sz w:val="24"/>
          <w:szCs w:val="24"/>
        </w:rPr>
        <w:t>AHEC account, you will need to register for the Core Orientation</w:t>
      </w:r>
      <w:r w:rsidR="00D958E7" w:rsidRPr="005A57E0">
        <w:rPr>
          <w:rFonts w:eastAsia="Times New Roman" w:cstheme="minorHAnsi"/>
          <w:sz w:val="24"/>
          <w:szCs w:val="24"/>
        </w:rPr>
        <w:t>.  You can only register once.  See step 3 for finding the course if you registered previously.</w:t>
      </w:r>
      <w:r w:rsidRPr="005A57E0">
        <w:rPr>
          <w:rFonts w:eastAsia="Times New Roman" w:cstheme="minorHAnsi"/>
          <w:sz w:val="24"/>
          <w:szCs w:val="24"/>
        </w:rPr>
        <w:br/>
      </w:r>
      <w:hyperlink r:id="rId13" w:history="1">
        <w:r w:rsidR="00A54216">
          <w:rPr>
            <w:rStyle w:val="Hyperlink"/>
            <w:rFonts w:eastAsia="Times New Roman" w:cstheme="minorHAnsi"/>
            <w:color w:val="auto"/>
            <w:sz w:val="24"/>
            <w:szCs w:val="24"/>
          </w:rPr>
          <w:t>Visit the Tria</w:t>
        </w:r>
        <w:r w:rsidR="008C5EAD">
          <w:rPr>
            <w:rStyle w:val="Hyperlink"/>
            <w:rFonts w:eastAsia="Times New Roman" w:cstheme="minorHAnsi"/>
            <w:color w:val="auto"/>
            <w:sz w:val="24"/>
            <w:szCs w:val="24"/>
          </w:rPr>
          <w:t>n</w:t>
        </w:r>
        <w:r w:rsidR="00A54216">
          <w:rPr>
            <w:rStyle w:val="Hyperlink"/>
            <w:rFonts w:eastAsia="Times New Roman" w:cstheme="minorHAnsi"/>
            <w:color w:val="auto"/>
            <w:sz w:val="24"/>
            <w:szCs w:val="24"/>
          </w:rPr>
          <w:t>gle CCEP page to find the registration link</w:t>
        </w:r>
      </w:hyperlink>
      <w:r w:rsidR="00D958E7" w:rsidRPr="005A57E0">
        <w:rPr>
          <w:rFonts w:cstheme="minorHAnsi"/>
          <w:sz w:val="24"/>
          <w:szCs w:val="24"/>
        </w:rPr>
        <w:br/>
      </w:r>
      <w:r w:rsidR="00B17FBB" w:rsidRPr="00A54216">
        <w:rPr>
          <w:rFonts w:cstheme="minorHAnsi"/>
          <w:color w:val="C00000"/>
          <w:sz w:val="24"/>
          <w:szCs w:val="24"/>
        </w:rPr>
        <w:t>Refresh your webpage</w:t>
      </w:r>
      <w:r w:rsidR="00D958E7" w:rsidRPr="00A54216">
        <w:rPr>
          <w:rFonts w:cstheme="minorHAnsi"/>
          <w:color w:val="C00000"/>
          <w:sz w:val="24"/>
          <w:szCs w:val="24"/>
        </w:rPr>
        <w:t>.</w:t>
      </w:r>
    </w:p>
    <w:p w14:paraId="57FE1F0F"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 xml:space="preserve">On the left side of the page under For Students – Tools and Resources, click the second item, </w:t>
      </w:r>
      <w:r w:rsidRPr="00FF0294">
        <w:rPr>
          <w:rFonts w:cstheme="minorHAnsi"/>
          <w:b/>
          <w:bCs/>
          <w:sz w:val="24"/>
          <w:szCs w:val="24"/>
        </w:rPr>
        <w:t>Register for Core Orientation</w:t>
      </w:r>
      <w:r w:rsidRPr="00FF0294">
        <w:rPr>
          <w:rFonts w:cstheme="minorHAnsi"/>
          <w:sz w:val="24"/>
          <w:szCs w:val="24"/>
        </w:rPr>
        <w:t>.</w:t>
      </w:r>
    </w:p>
    <w:p w14:paraId="4AFA7949"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 xml:space="preserve">Click the </w:t>
      </w:r>
      <w:r w:rsidRPr="00FF0294">
        <w:rPr>
          <w:rFonts w:cstheme="minorHAnsi"/>
          <w:b/>
          <w:bCs/>
          <w:sz w:val="24"/>
          <w:szCs w:val="24"/>
        </w:rPr>
        <w:t>Register</w:t>
      </w:r>
      <w:r w:rsidRPr="00FF0294">
        <w:rPr>
          <w:rFonts w:cstheme="minorHAnsi"/>
          <w:sz w:val="24"/>
          <w:szCs w:val="24"/>
        </w:rPr>
        <w:t xml:space="preserve"> button</w:t>
      </w:r>
    </w:p>
    <w:p w14:paraId="060BC282"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Check your information as presented.  You will be required to enter a Work Organization.  If you are currently employed, you may choose your employer.  If you are a student, you may choose your school if it is listed.  If it is not listed, choose “Student”.</w:t>
      </w:r>
    </w:p>
    <w:p w14:paraId="0C31B8AA"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For Work Address, type in the address associated with your choice above.   If you choose “Student”, leave the work address blank.</w:t>
      </w:r>
    </w:p>
    <w:p w14:paraId="6A861784"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Work phone and email may be left blank if you don’t have one.</w:t>
      </w:r>
    </w:p>
    <w:p w14:paraId="354100EA"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 xml:space="preserve">Click </w:t>
      </w:r>
      <w:r w:rsidRPr="00FF0294">
        <w:rPr>
          <w:rFonts w:cstheme="minorHAnsi"/>
          <w:b/>
          <w:bCs/>
          <w:sz w:val="24"/>
          <w:szCs w:val="24"/>
        </w:rPr>
        <w:t>Continue</w:t>
      </w:r>
      <w:r w:rsidRPr="00FF0294">
        <w:rPr>
          <w:rFonts w:cstheme="minorHAnsi"/>
          <w:sz w:val="24"/>
          <w:szCs w:val="24"/>
        </w:rPr>
        <w:t>.</w:t>
      </w:r>
    </w:p>
    <w:p w14:paraId="19CCE24F" w14:textId="77777777" w:rsidR="00FF0294"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Fill out the registration form.  Leave the first 3 preselected items checked, check the box under Credit for Certificate of Completion, select one of the options under “How did you hear about this event?” and check the box to agree to the cancellation policy.</w:t>
      </w:r>
    </w:p>
    <w:p w14:paraId="4FBE2F13" w14:textId="44F9DE20" w:rsidR="00D958E7" w:rsidRPr="00FF0294" w:rsidRDefault="00FF0294" w:rsidP="00FF0294">
      <w:pPr>
        <w:pStyle w:val="ListParagraph"/>
        <w:numPr>
          <w:ilvl w:val="1"/>
          <w:numId w:val="7"/>
        </w:numPr>
        <w:shd w:val="clear" w:color="auto" w:fill="FFFFFF"/>
        <w:tabs>
          <w:tab w:val="left" w:pos="5400"/>
        </w:tabs>
        <w:spacing w:after="160" w:line="240" w:lineRule="auto"/>
        <w:rPr>
          <w:rFonts w:cstheme="minorHAnsi"/>
          <w:sz w:val="24"/>
          <w:szCs w:val="24"/>
        </w:rPr>
      </w:pPr>
      <w:r w:rsidRPr="00FF0294">
        <w:rPr>
          <w:rFonts w:cstheme="minorHAnsi"/>
          <w:sz w:val="24"/>
          <w:szCs w:val="24"/>
        </w:rPr>
        <w:t xml:space="preserve">Click </w:t>
      </w:r>
      <w:r w:rsidRPr="00FF0294">
        <w:rPr>
          <w:rFonts w:cstheme="minorHAnsi"/>
          <w:b/>
          <w:bCs/>
          <w:sz w:val="24"/>
          <w:szCs w:val="24"/>
        </w:rPr>
        <w:t>Register</w:t>
      </w:r>
      <w:r w:rsidR="00CC439E" w:rsidRPr="00FF0294">
        <w:rPr>
          <w:rFonts w:cstheme="minorHAnsi"/>
          <w:b/>
          <w:bCs/>
          <w:sz w:val="24"/>
          <w:szCs w:val="24"/>
        </w:rPr>
        <w:br/>
      </w:r>
    </w:p>
    <w:p w14:paraId="4853F506" w14:textId="58428544" w:rsidR="00D958E7" w:rsidRPr="005A57E0" w:rsidRDefault="00D958E7" w:rsidP="00246E0B">
      <w:pPr>
        <w:pStyle w:val="ListParagraph"/>
        <w:numPr>
          <w:ilvl w:val="0"/>
          <w:numId w:val="7"/>
        </w:numPr>
        <w:shd w:val="clear" w:color="auto" w:fill="FFFFFF"/>
        <w:tabs>
          <w:tab w:val="left" w:pos="5400"/>
        </w:tabs>
        <w:spacing w:after="160" w:line="240" w:lineRule="auto"/>
        <w:rPr>
          <w:rFonts w:eastAsia="Times New Roman" w:cstheme="minorHAnsi"/>
          <w:sz w:val="24"/>
          <w:szCs w:val="24"/>
        </w:rPr>
      </w:pPr>
      <w:r w:rsidRPr="005A57E0">
        <w:rPr>
          <w:rFonts w:cstheme="minorHAnsi"/>
          <w:sz w:val="24"/>
          <w:szCs w:val="24"/>
        </w:rPr>
        <w:t xml:space="preserve">Finding the course </w:t>
      </w:r>
      <w:r w:rsidR="009E3197" w:rsidRPr="005A57E0">
        <w:rPr>
          <w:rFonts w:cstheme="minorHAnsi"/>
          <w:sz w:val="24"/>
          <w:szCs w:val="24"/>
        </w:rPr>
        <w:t>once</w:t>
      </w:r>
      <w:r w:rsidRPr="005A57E0">
        <w:rPr>
          <w:rFonts w:cstheme="minorHAnsi"/>
          <w:sz w:val="24"/>
          <w:szCs w:val="24"/>
        </w:rPr>
        <w:t xml:space="preserve"> you’ve registered:</w:t>
      </w:r>
    </w:p>
    <w:p w14:paraId="09FCFB93" w14:textId="7EF6BB78" w:rsidR="00E46106" w:rsidRPr="005A57E0" w:rsidRDefault="00A54216" w:rsidP="00D958E7">
      <w:pPr>
        <w:pStyle w:val="ListParagraph"/>
        <w:numPr>
          <w:ilvl w:val="1"/>
          <w:numId w:val="7"/>
        </w:numPr>
        <w:shd w:val="clear" w:color="auto" w:fill="FFFFFF"/>
        <w:tabs>
          <w:tab w:val="left" w:pos="5400"/>
        </w:tabs>
        <w:spacing w:after="160" w:line="240" w:lineRule="auto"/>
        <w:rPr>
          <w:rFonts w:eastAsia="Times New Roman" w:cstheme="minorHAnsi"/>
          <w:sz w:val="24"/>
          <w:szCs w:val="24"/>
        </w:rPr>
      </w:pPr>
      <w:hyperlink r:id="rId14" w:history="1">
        <w:r>
          <w:rPr>
            <w:rStyle w:val="Hyperlink"/>
            <w:rFonts w:cstheme="minorHAnsi"/>
            <w:color w:val="auto"/>
            <w:sz w:val="24"/>
            <w:szCs w:val="24"/>
          </w:rPr>
          <w:t>Sign in to your My AHEC account</w:t>
        </w:r>
      </w:hyperlink>
    </w:p>
    <w:p w14:paraId="27956040" w14:textId="7DF5851E" w:rsidR="00D958E7" w:rsidRPr="005A57E0" w:rsidRDefault="00D958E7" w:rsidP="00D958E7">
      <w:pPr>
        <w:pStyle w:val="ListParagraph"/>
        <w:numPr>
          <w:ilvl w:val="1"/>
          <w:numId w:val="7"/>
        </w:numPr>
        <w:shd w:val="clear" w:color="auto" w:fill="FFFFFF"/>
        <w:tabs>
          <w:tab w:val="left" w:pos="5400"/>
        </w:tabs>
        <w:spacing w:after="160" w:line="240" w:lineRule="auto"/>
        <w:rPr>
          <w:rFonts w:eastAsia="Times New Roman" w:cstheme="minorHAnsi"/>
          <w:sz w:val="24"/>
          <w:szCs w:val="24"/>
        </w:rPr>
      </w:pPr>
      <w:r w:rsidRPr="005A57E0">
        <w:rPr>
          <w:rFonts w:eastAsia="Times New Roman" w:cstheme="minorHAnsi"/>
          <w:sz w:val="24"/>
          <w:szCs w:val="24"/>
        </w:rPr>
        <w:t xml:space="preserve">Click the </w:t>
      </w:r>
      <w:r w:rsidRPr="005A57E0">
        <w:rPr>
          <w:rFonts w:eastAsia="Times New Roman" w:cstheme="minorHAnsi"/>
          <w:b/>
          <w:bCs/>
          <w:sz w:val="24"/>
          <w:szCs w:val="24"/>
        </w:rPr>
        <w:t>My Courses And Events</w:t>
      </w:r>
      <w:r w:rsidRPr="005A57E0">
        <w:rPr>
          <w:rFonts w:eastAsia="Times New Roman" w:cstheme="minorHAnsi"/>
          <w:sz w:val="24"/>
          <w:szCs w:val="24"/>
        </w:rPr>
        <w:t xml:space="preserve"> ico</w:t>
      </w:r>
      <w:r w:rsidR="001237B2" w:rsidRPr="005A57E0">
        <w:rPr>
          <w:rFonts w:eastAsia="Times New Roman" w:cstheme="minorHAnsi"/>
          <w:sz w:val="24"/>
          <w:szCs w:val="24"/>
        </w:rPr>
        <w:t>n.</w:t>
      </w:r>
    </w:p>
    <w:p w14:paraId="05CBD5CD" w14:textId="780292D0" w:rsidR="00D958E7" w:rsidRPr="005A57E0" w:rsidRDefault="00247D17" w:rsidP="00D958E7">
      <w:pPr>
        <w:pStyle w:val="ListParagraph"/>
        <w:numPr>
          <w:ilvl w:val="1"/>
          <w:numId w:val="7"/>
        </w:numPr>
        <w:shd w:val="clear" w:color="auto" w:fill="FFFFFF"/>
        <w:tabs>
          <w:tab w:val="left" w:pos="5400"/>
        </w:tabs>
        <w:spacing w:after="160" w:line="240" w:lineRule="auto"/>
        <w:rPr>
          <w:rFonts w:eastAsia="Times New Roman" w:cstheme="minorHAnsi"/>
          <w:sz w:val="24"/>
          <w:szCs w:val="24"/>
        </w:rPr>
      </w:pPr>
      <w:r w:rsidRPr="005A57E0">
        <w:rPr>
          <w:rFonts w:eastAsia="Times New Roman" w:cstheme="minorHAnsi"/>
          <w:sz w:val="24"/>
          <w:szCs w:val="24"/>
        </w:rPr>
        <w:lastRenderedPageBreak/>
        <w:t>Find the Core Orientation in the resulting list.</w:t>
      </w:r>
    </w:p>
    <w:p w14:paraId="173B2862" w14:textId="1CE63B7C" w:rsidR="00247D17" w:rsidRPr="005A57E0" w:rsidRDefault="00247D17" w:rsidP="00D958E7">
      <w:pPr>
        <w:pStyle w:val="ListParagraph"/>
        <w:numPr>
          <w:ilvl w:val="1"/>
          <w:numId w:val="7"/>
        </w:numPr>
        <w:shd w:val="clear" w:color="auto" w:fill="FFFFFF"/>
        <w:tabs>
          <w:tab w:val="left" w:pos="5400"/>
        </w:tabs>
        <w:spacing w:after="160" w:line="240" w:lineRule="auto"/>
        <w:rPr>
          <w:rFonts w:eastAsia="Times New Roman" w:cstheme="minorHAnsi"/>
          <w:sz w:val="24"/>
          <w:szCs w:val="24"/>
        </w:rPr>
      </w:pPr>
      <w:r w:rsidRPr="005A57E0">
        <w:rPr>
          <w:rFonts w:eastAsia="Times New Roman" w:cstheme="minorHAnsi"/>
          <w:sz w:val="24"/>
          <w:szCs w:val="24"/>
        </w:rPr>
        <w:t>Click the</w:t>
      </w:r>
      <w:r w:rsidR="00774B72" w:rsidRPr="005A57E0">
        <w:rPr>
          <w:rFonts w:eastAsia="Times New Roman" w:cstheme="minorHAnsi"/>
          <w:sz w:val="24"/>
          <w:szCs w:val="24"/>
        </w:rPr>
        <w:t xml:space="preserve"> button to</w:t>
      </w:r>
      <w:r w:rsidRPr="005A57E0">
        <w:rPr>
          <w:rFonts w:eastAsia="Times New Roman" w:cstheme="minorHAnsi"/>
          <w:b/>
          <w:bCs/>
          <w:sz w:val="24"/>
          <w:szCs w:val="24"/>
        </w:rPr>
        <w:t xml:space="preserve"> Access Course Materials</w:t>
      </w:r>
      <w:r w:rsidRPr="005A57E0">
        <w:rPr>
          <w:rFonts w:eastAsia="Times New Roman" w:cstheme="minorHAnsi"/>
          <w:sz w:val="24"/>
          <w:szCs w:val="24"/>
        </w:rPr>
        <w:t xml:space="preserve"> to the right of the course title.</w:t>
      </w:r>
    </w:p>
    <w:p w14:paraId="0BCF5696" w14:textId="5609B8FF" w:rsidR="00247D17" w:rsidRPr="005A57E0" w:rsidRDefault="00247D17" w:rsidP="00D958E7">
      <w:pPr>
        <w:pStyle w:val="ListParagraph"/>
        <w:numPr>
          <w:ilvl w:val="1"/>
          <w:numId w:val="7"/>
        </w:numPr>
        <w:shd w:val="clear" w:color="auto" w:fill="FFFFFF"/>
        <w:tabs>
          <w:tab w:val="left" w:pos="5400"/>
        </w:tabs>
        <w:spacing w:after="160" w:line="240" w:lineRule="auto"/>
        <w:rPr>
          <w:rFonts w:eastAsia="Times New Roman" w:cstheme="minorHAnsi"/>
          <w:sz w:val="24"/>
          <w:szCs w:val="24"/>
        </w:rPr>
      </w:pPr>
      <w:r w:rsidRPr="005A57E0">
        <w:rPr>
          <w:rFonts w:eastAsia="Times New Roman" w:cstheme="minorHAnsi"/>
          <w:sz w:val="24"/>
          <w:szCs w:val="24"/>
        </w:rPr>
        <w:t xml:space="preserve">Click </w:t>
      </w:r>
      <w:r w:rsidRPr="005A57E0">
        <w:rPr>
          <w:rFonts w:eastAsia="Times New Roman" w:cstheme="minorHAnsi"/>
          <w:b/>
          <w:bCs/>
          <w:sz w:val="24"/>
          <w:szCs w:val="24"/>
        </w:rPr>
        <w:t>Open</w:t>
      </w:r>
    </w:p>
    <w:p w14:paraId="6DC7FCC0" w14:textId="42A6FB70" w:rsidR="00B80771" w:rsidRDefault="00247D17" w:rsidP="00127576">
      <w:pPr>
        <w:pStyle w:val="ListParagraph"/>
        <w:numPr>
          <w:ilvl w:val="1"/>
          <w:numId w:val="7"/>
        </w:numPr>
        <w:shd w:val="clear" w:color="auto" w:fill="FFFFFF"/>
        <w:tabs>
          <w:tab w:val="left" w:pos="1790"/>
          <w:tab w:val="left" w:pos="5400"/>
        </w:tabs>
        <w:spacing w:after="160" w:line="240" w:lineRule="auto"/>
        <w:ind w:left="1080"/>
        <w:rPr>
          <w:rFonts w:eastAsia="Times New Roman" w:cstheme="minorHAnsi"/>
          <w:sz w:val="24"/>
          <w:szCs w:val="24"/>
        </w:rPr>
      </w:pPr>
      <w:r w:rsidRPr="008C5EAD">
        <w:rPr>
          <w:rFonts w:eastAsia="Times New Roman" w:cstheme="minorHAnsi"/>
          <w:sz w:val="24"/>
          <w:szCs w:val="24"/>
        </w:rPr>
        <w:t xml:space="preserve">Click </w:t>
      </w:r>
      <w:r w:rsidRPr="008C5EAD">
        <w:rPr>
          <w:rFonts w:eastAsia="Times New Roman" w:cstheme="minorHAnsi"/>
          <w:b/>
          <w:bCs/>
          <w:sz w:val="24"/>
          <w:szCs w:val="24"/>
        </w:rPr>
        <w:t>Start Learning Now</w:t>
      </w:r>
      <w:r w:rsidRPr="008C5EAD">
        <w:rPr>
          <w:rFonts w:eastAsia="Times New Roman" w:cstheme="minorHAnsi"/>
          <w:sz w:val="24"/>
          <w:szCs w:val="24"/>
        </w:rPr>
        <w:t xml:space="preserve"> and follow the instructions in the course.  You will need to read and/or download each item and watch the entire video.  Use the </w:t>
      </w:r>
      <w:r w:rsidRPr="008C5EAD">
        <w:rPr>
          <w:rFonts w:eastAsia="Times New Roman" w:cstheme="minorHAnsi"/>
          <w:b/>
          <w:bCs/>
          <w:sz w:val="24"/>
          <w:szCs w:val="24"/>
        </w:rPr>
        <w:t>Next Lesson</w:t>
      </w:r>
      <w:r w:rsidRPr="008C5EAD">
        <w:rPr>
          <w:rFonts w:eastAsia="Times New Roman" w:cstheme="minorHAnsi"/>
          <w:sz w:val="24"/>
          <w:szCs w:val="24"/>
        </w:rPr>
        <w:t xml:space="preserve"> button to go to the next item in the course</w:t>
      </w:r>
      <w:r w:rsidR="00172D41" w:rsidRPr="008C5EAD">
        <w:rPr>
          <w:rFonts w:eastAsia="Times New Roman" w:cstheme="minorHAnsi"/>
          <w:sz w:val="24"/>
          <w:szCs w:val="24"/>
        </w:rPr>
        <w:t>.  Once you have completed everything</w:t>
      </w:r>
      <w:r w:rsidR="00652F27" w:rsidRPr="008C5EAD">
        <w:rPr>
          <w:rFonts w:eastAsia="Times New Roman" w:cstheme="minorHAnsi"/>
          <w:sz w:val="24"/>
          <w:szCs w:val="24"/>
        </w:rPr>
        <w:t xml:space="preserve"> according to the instructions in the course</w:t>
      </w:r>
      <w:r w:rsidR="00172D41" w:rsidRPr="008C5EAD">
        <w:rPr>
          <w:rFonts w:eastAsia="Times New Roman" w:cstheme="minorHAnsi"/>
          <w:sz w:val="24"/>
          <w:szCs w:val="24"/>
        </w:rPr>
        <w:t>, your certificate of completion will be availabl</w:t>
      </w:r>
      <w:r w:rsidR="00246E0B" w:rsidRPr="008C5EAD">
        <w:rPr>
          <w:rFonts w:eastAsia="Times New Roman" w:cstheme="minorHAnsi"/>
          <w:sz w:val="24"/>
          <w:szCs w:val="24"/>
        </w:rPr>
        <w:t xml:space="preserve">e for download using a pop-up window with a link at the time of completion, or by clicking the Download Certificate </w:t>
      </w:r>
      <w:r w:rsidR="00FB6209" w:rsidRPr="008C5EAD">
        <w:rPr>
          <w:rFonts w:eastAsia="Times New Roman" w:cstheme="minorHAnsi"/>
          <w:sz w:val="24"/>
          <w:szCs w:val="24"/>
        </w:rPr>
        <w:t xml:space="preserve">button at the top of the course screen </w:t>
      </w:r>
      <w:r w:rsidR="00246E0B" w:rsidRPr="008C5EAD">
        <w:rPr>
          <w:rFonts w:eastAsia="Times New Roman" w:cstheme="minorHAnsi"/>
          <w:sz w:val="24"/>
          <w:szCs w:val="24"/>
        </w:rPr>
        <w:t>as shown below.  This only appears if you have completed everything in the course.</w:t>
      </w:r>
      <w:r w:rsidR="00E26C49" w:rsidRPr="008C5EAD">
        <w:rPr>
          <w:rFonts w:eastAsia="Times New Roman" w:cstheme="minorHAnsi"/>
          <w:sz w:val="24"/>
          <w:szCs w:val="24"/>
        </w:rPr>
        <w:br/>
      </w:r>
      <w:r w:rsidR="00E26C49" w:rsidRPr="005A57E0">
        <w:rPr>
          <w:rFonts w:cstheme="minorHAnsi"/>
          <w:noProof/>
          <w:sz w:val="24"/>
          <w:szCs w:val="24"/>
        </w:rPr>
        <w:drawing>
          <wp:inline distT="0" distB="0" distL="0" distR="0" wp14:anchorId="46BB2E5C" wp14:editId="1C4AFC78">
            <wp:extent cx="6267450" cy="1197243"/>
            <wp:effectExtent l="0" t="0" r="0" b="3175"/>
            <wp:docPr id="63244809" name="Picture 1" descr="A screen shot displaying the Download Certificate button at the top of the Core Orientation Syllibus page in th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4809" name="Picture 1" descr="A screen shot displaying the Download Certificate button at the top of the Core Orientation Syllibus page in the course."/>
                    <pic:cNvPicPr/>
                  </pic:nvPicPr>
                  <pic:blipFill>
                    <a:blip r:embed="rId15"/>
                    <a:stretch>
                      <a:fillRect/>
                    </a:stretch>
                  </pic:blipFill>
                  <pic:spPr>
                    <a:xfrm>
                      <a:off x="0" y="0"/>
                      <a:ext cx="6282247" cy="1200070"/>
                    </a:xfrm>
                    <a:prstGeom prst="rect">
                      <a:avLst/>
                    </a:prstGeom>
                  </pic:spPr>
                </pic:pic>
              </a:graphicData>
            </a:graphic>
          </wp:inline>
        </w:drawing>
      </w:r>
      <w:r w:rsidR="00E275E6">
        <w:rPr>
          <w:rFonts w:eastAsia="Times New Roman" w:cstheme="minorHAnsi"/>
          <w:sz w:val="24"/>
          <w:szCs w:val="24"/>
        </w:rPr>
        <w:br/>
      </w:r>
    </w:p>
    <w:p w14:paraId="0B455FBB" w14:textId="0007B492" w:rsidR="008C5EAD" w:rsidRPr="008C5EAD" w:rsidRDefault="00E275E6" w:rsidP="008C5EAD">
      <w:pPr>
        <w:pStyle w:val="ListParagraph"/>
        <w:numPr>
          <w:ilvl w:val="0"/>
          <w:numId w:val="7"/>
        </w:numPr>
        <w:shd w:val="clear" w:color="auto" w:fill="FFFFFF"/>
        <w:tabs>
          <w:tab w:val="left" w:pos="1790"/>
          <w:tab w:val="left" w:pos="5400"/>
        </w:tabs>
        <w:spacing w:after="160" w:line="240" w:lineRule="auto"/>
        <w:rPr>
          <w:rFonts w:eastAsia="Times New Roman" w:cstheme="minorHAnsi"/>
          <w:sz w:val="24"/>
          <w:szCs w:val="24"/>
        </w:rPr>
      </w:pPr>
      <w:r>
        <w:rPr>
          <w:rFonts w:eastAsia="Times New Roman" w:cstheme="minorHAnsi"/>
          <w:sz w:val="24"/>
          <w:szCs w:val="24"/>
        </w:rPr>
        <w:t xml:space="preserve">If you need assistance from Wake AHEC staff send an email message to </w:t>
      </w:r>
      <w:hyperlink r:id="rId16" w:history="1">
        <w:r w:rsidRPr="0099111E">
          <w:rPr>
            <w:rStyle w:val="Hyperlink"/>
            <w:rFonts w:eastAsia="Times New Roman" w:cstheme="minorHAnsi"/>
            <w:sz w:val="24"/>
            <w:szCs w:val="24"/>
          </w:rPr>
          <w:t>wakeahecinfo@wakeahec.org</w:t>
        </w:r>
      </w:hyperlink>
      <w:r>
        <w:rPr>
          <w:rFonts w:eastAsia="Times New Roman" w:cstheme="minorHAnsi"/>
          <w:sz w:val="24"/>
          <w:szCs w:val="24"/>
        </w:rPr>
        <w:t>.  Do not call and leave a voicemail message.  Doing so will delay our response to you.</w:t>
      </w:r>
    </w:p>
    <w:p w14:paraId="37E87FDB" w14:textId="77777777" w:rsidR="008C5EAD" w:rsidRPr="008C5EAD" w:rsidRDefault="008C5EAD" w:rsidP="008C5EAD">
      <w:pPr>
        <w:pStyle w:val="ListParagraph"/>
        <w:rPr>
          <w:rFonts w:eastAsia="Times New Roman" w:cstheme="minorHAnsi"/>
          <w:color w:val="000000"/>
          <w:sz w:val="24"/>
          <w:szCs w:val="24"/>
        </w:rPr>
      </w:pPr>
    </w:p>
    <w:p w14:paraId="6866DBAE" w14:textId="7BC41A39" w:rsidR="00E46106" w:rsidRPr="005A57E0" w:rsidRDefault="008C5EAD" w:rsidP="00B80771">
      <w:pPr>
        <w:rPr>
          <w:rFonts w:eastAsia="Times New Roman" w:cstheme="minorHAnsi"/>
          <w:b/>
          <w:bCs/>
          <w:color w:val="000000"/>
          <w:sz w:val="24"/>
          <w:szCs w:val="24"/>
        </w:rPr>
      </w:pPr>
      <w:r>
        <w:rPr>
          <w:rFonts w:eastAsia="Times New Roman" w:cstheme="minorHAnsi"/>
          <w:b/>
          <w:bCs/>
          <w:color w:val="000000"/>
          <w:sz w:val="24"/>
          <w:szCs w:val="24"/>
        </w:rPr>
        <w:t>Important Reminder:</w:t>
      </w:r>
    </w:p>
    <w:p w14:paraId="635F6B4C" w14:textId="41B89021" w:rsidR="00402EFC" w:rsidRPr="005A57E0" w:rsidRDefault="008C5EAD" w:rsidP="00402EFC">
      <w:pPr>
        <w:rPr>
          <w:rFonts w:eastAsia="Times New Roman" w:cstheme="minorHAnsi"/>
          <w:b/>
          <w:bCs/>
          <w:color w:val="000000"/>
          <w:sz w:val="24"/>
          <w:szCs w:val="24"/>
        </w:rPr>
      </w:pPr>
      <w:r>
        <w:rPr>
          <w:rFonts w:eastAsia="Times New Roman" w:cstheme="minorHAnsi"/>
          <w:color w:val="000000"/>
          <w:sz w:val="24"/>
          <w:szCs w:val="24"/>
        </w:rPr>
        <w:t xml:space="preserve">The </w:t>
      </w:r>
      <w:r w:rsidR="00474D99" w:rsidRPr="006674EE">
        <w:rPr>
          <w:rFonts w:eastAsia="Times New Roman" w:cstheme="minorHAnsi"/>
          <w:color w:val="000000"/>
          <w:sz w:val="24"/>
          <w:szCs w:val="24"/>
        </w:rPr>
        <w:t>Resource Guide</w:t>
      </w:r>
      <w:r>
        <w:rPr>
          <w:rFonts w:eastAsia="Times New Roman" w:cstheme="minorHAnsi"/>
          <w:color w:val="000000"/>
          <w:sz w:val="24"/>
          <w:szCs w:val="24"/>
        </w:rPr>
        <w:t xml:space="preserve"> is included in the training and </w:t>
      </w:r>
      <w:r w:rsidR="007856E6" w:rsidRPr="006674EE">
        <w:rPr>
          <w:rFonts w:eastAsia="Times New Roman" w:cstheme="minorHAnsi"/>
          <w:color w:val="000000"/>
          <w:sz w:val="24"/>
          <w:szCs w:val="24"/>
        </w:rPr>
        <w:t>lists</w:t>
      </w:r>
      <w:r w:rsidR="00474D99" w:rsidRPr="006674EE">
        <w:rPr>
          <w:rFonts w:eastAsia="Times New Roman" w:cstheme="minorHAnsi"/>
          <w:color w:val="000000"/>
          <w:sz w:val="24"/>
          <w:szCs w:val="24"/>
        </w:rPr>
        <w:t xml:space="preserve"> </w:t>
      </w:r>
      <w:r w:rsidR="007856E6" w:rsidRPr="006674EE">
        <w:rPr>
          <w:rFonts w:eastAsia="Times New Roman" w:cstheme="minorHAnsi"/>
          <w:color w:val="000000"/>
          <w:sz w:val="24"/>
          <w:szCs w:val="24"/>
        </w:rPr>
        <w:t>all</w:t>
      </w:r>
      <w:r w:rsidR="00474D99" w:rsidRPr="006674EE">
        <w:rPr>
          <w:rFonts w:eastAsia="Times New Roman" w:cstheme="minorHAnsi"/>
          <w:color w:val="000000"/>
          <w:sz w:val="24"/>
          <w:szCs w:val="24"/>
        </w:rPr>
        <w:t xml:space="preserve"> links </w:t>
      </w:r>
      <w:r w:rsidR="00C62AAF" w:rsidRPr="006674EE">
        <w:rPr>
          <w:rFonts w:eastAsia="Times New Roman" w:cstheme="minorHAnsi"/>
          <w:color w:val="000000"/>
          <w:sz w:val="24"/>
          <w:szCs w:val="24"/>
        </w:rPr>
        <w:t xml:space="preserve">included in the Core Orientation.  </w:t>
      </w:r>
      <w:r w:rsidR="00B80771" w:rsidRPr="006674EE">
        <w:rPr>
          <w:rFonts w:eastAsia="Times New Roman" w:cstheme="minorHAnsi"/>
          <w:color w:val="000000"/>
          <w:sz w:val="24"/>
          <w:szCs w:val="24"/>
        </w:rPr>
        <w:t>New links</w:t>
      </w:r>
      <w:r w:rsidR="000C37DE" w:rsidRPr="006674EE">
        <w:rPr>
          <w:rFonts w:eastAsia="Times New Roman" w:cstheme="minorHAnsi"/>
          <w:color w:val="000000"/>
          <w:sz w:val="24"/>
          <w:szCs w:val="24"/>
        </w:rPr>
        <w:t xml:space="preserve"> </w:t>
      </w:r>
      <w:r w:rsidR="00402EFC" w:rsidRPr="006674EE">
        <w:rPr>
          <w:rFonts w:eastAsia="Times New Roman" w:cstheme="minorHAnsi"/>
          <w:color w:val="000000"/>
          <w:sz w:val="24"/>
          <w:szCs w:val="24"/>
        </w:rPr>
        <w:t xml:space="preserve">and videos </w:t>
      </w:r>
      <w:r w:rsidR="00C62AAF" w:rsidRPr="006674EE">
        <w:rPr>
          <w:rFonts w:eastAsia="Times New Roman" w:cstheme="minorHAnsi"/>
          <w:color w:val="000000"/>
          <w:sz w:val="24"/>
          <w:szCs w:val="24"/>
        </w:rPr>
        <w:t xml:space="preserve">are </w:t>
      </w:r>
      <w:r w:rsidR="007856E6" w:rsidRPr="006674EE">
        <w:rPr>
          <w:rFonts w:eastAsia="Times New Roman" w:cstheme="minorHAnsi"/>
          <w:color w:val="000000"/>
          <w:sz w:val="24"/>
          <w:szCs w:val="24"/>
        </w:rPr>
        <w:t>only accessed from the Resource Guide provided</w:t>
      </w:r>
      <w:r w:rsidR="00B80771" w:rsidRPr="006674EE">
        <w:rPr>
          <w:rFonts w:eastAsia="Times New Roman" w:cstheme="minorHAnsi"/>
          <w:color w:val="000000"/>
          <w:sz w:val="24"/>
          <w:szCs w:val="24"/>
        </w:rPr>
        <w:t>.</w:t>
      </w:r>
      <w:r w:rsidR="00B17FBB" w:rsidRPr="006674EE">
        <w:rPr>
          <w:rFonts w:eastAsia="Times New Roman" w:cstheme="minorHAnsi"/>
          <w:color w:val="000000"/>
          <w:sz w:val="24"/>
          <w:szCs w:val="24"/>
        </w:rPr>
        <w:t xml:space="preserve">  Test questions from this information is included at the end of the presentation</w:t>
      </w:r>
      <w:r w:rsidR="00B17FBB" w:rsidRPr="005A57E0">
        <w:rPr>
          <w:rFonts w:eastAsia="Times New Roman" w:cstheme="minorHAnsi"/>
          <w:b/>
          <w:bCs/>
          <w:color w:val="000000"/>
          <w:sz w:val="24"/>
          <w:szCs w:val="24"/>
        </w:rPr>
        <w:t>.</w:t>
      </w:r>
    </w:p>
    <w:sectPr w:rsidR="00402EFC" w:rsidRPr="005A57E0" w:rsidSect="00F15C3D">
      <w:footerReference w:type="default" r:id="rId17"/>
      <w:pgSz w:w="12240" w:h="15840"/>
      <w:pgMar w:top="576" w:right="720" w:bottom="720" w:left="720" w:header="720" w:footer="720" w:gutter="0"/>
      <w:pgBorders w:offsetFrom="page">
        <w:top w:val="single" w:sz="4" w:space="24" w:color="FFC000"/>
        <w:left w:val="single" w:sz="4" w:space="24" w:color="FFC000"/>
        <w:bottom w:val="single" w:sz="4" w:space="24" w:color="FFC000"/>
        <w:right w:val="single" w:sz="4" w:space="24" w:color="FFC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E9DE" w14:textId="77777777" w:rsidR="00F15743" w:rsidRDefault="00F15743" w:rsidP="00921D52">
      <w:pPr>
        <w:spacing w:line="240" w:lineRule="auto"/>
      </w:pPr>
      <w:r>
        <w:separator/>
      </w:r>
    </w:p>
  </w:endnote>
  <w:endnote w:type="continuationSeparator" w:id="0">
    <w:p w14:paraId="491F3970" w14:textId="77777777" w:rsidR="00F15743" w:rsidRDefault="00F15743" w:rsidP="00921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9BEE" w14:textId="71FF090C" w:rsidR="00921D52" w:rsidRDefault="00921D52">
    <w:pPr>
      <w:pStyle w:val="Footer"/>
    </w:pPr>
    <w:r>
      <w:t>Revised</w:t>
    </w:r>
    <w:r w:rsidR="001366D4">
      <w:t>: 06/03/26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151C" w14:textId="77777777" w:rsidR="00F15743" w:rsidRDefault="00F15743" w:rsidP="00921D52">
      <w:pPr>
        <w:spacing w:line="240" w:lineRule="auto"/>
      </w:pPr>
      <w:r>
        <w:separator/>
      </w:r>
    </w:p>
  </w:footnote>
  <w:footnote w:type="continuationSeparator" w:id="0">
    <w:p w14:paraId="755C9E7C" w14:textId="77777777" w:rsidR="00F15743" w:rsidRDefault="00F15743" w:rsidP="00921D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153"/>
    <w:multiLevelType w:val="hybridMultilevel"/>
    <w:tmpl w:val="5F74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B3673"/>
    <w:multiLevelType w:val="hybridMultilevel"/>
    <w:tmpl w:val="E2C64686"/>
    <w:lvl w:ilvl="0" w:tplc="25545CDC">
      <w:start w:val="1"/>
      <w:numFmt w:val="decimal"/>
      <w:lvlText w:val="%1."/>
      <w:lvlJc w:val="left"/>
      <w:pPr>
        <w:ind w:left="720" w:hanging="360"/>
      </w:pPr>
      <w:rPr>
        <w:rFonts w:ascii="Century Gothic" w:eastAsia="Times New Roman" w:hAnsi="Century Gothic"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31FBC"/>
    <w:multiLevelType w:val="hybridMultilevel"/>
    <w:tmpl w:val="1F22A8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F2C39"/>
    <w:multiLevelType w:val="hybridMultilevel"/>
    <w:tmpl w:val="9B3E1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43A58"/>
    <w:multiLevelType w:val="hybridMultilevel"/>
    <w:tmpl w:val="ED22C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81411"/>
    <w:multiLevelType w:val="hybridMultilevel"/>
    <w:tmpl w:val="6312489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779A120A"/>
    <w:multiLevelType w:val="hybridMultilevel"/>
    <w:tmpl w:val="78E43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7419D"/>
    <w:multiLevelType w:val="multilevel"/>
    <w:tmpl w:val="E03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2942367">
    <w:abstractNumId w:val="1"/>
  </w:num>
  <w:num w:numId="2" w16cid:durableId="1806505338">
    <w:abstractNumId w:val="2"/>
  </w:num>
  <w:num w:numId="3" w16cid:durableId="354040567">
    <w:abstractNumId w:val="5"/>
  </w:num>
  <w:num w:numId="4" w16cid:durableId="1273634804">
    <w:abstractNumId w:val="4"/>
  </w:num>
  <w:num w:numId="5" w16cid:durableId="628633687">
    <w:abstractNumId w:val="6"/>
  </w:num>
  <w:num w:numId="6" w16cid:durableId="57871665">
    <w:abstractNumId w:val="7"/>
  </w:num>
  <w:num w:numId="7" w16cid:durableId="442118636">
    <w:abstractNumId w:val="3"/>
  </w:num>
  <w:num w:numId="8" w16cid:durableId="122875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U+ZebZQJieoxyFA4/SjZmS17wOip8tfhubTG459oRUbL+WvZUnMY+WDquGBStv7SYLWsie7UwjNrOKmap8+lg==" w:salt="uovDQvrudvbf7ZKk+9yI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49"/>
    <w:rsid w:val="00013A67"/>
    <w:rsid w:val="00047F44"/>
    <w:rsid w:val="0007042A"/>
    <w:rsid w:val="00077387"/>
    <w:rsid w:val="000C1649"/>
    <w:rsid w:val="000C37DE"/>
    <w:rsid w:val="000F723F"/>
    <w:rsid w:val="00110BDC"/>
    <w:rsid w:val="001237B2"/>
    <w:rsid w:val="00127111"/>
    <w:rsid w:val="00127576"/>
    <w:rsid w:val="001320A4"/>
    <w:rsid w:val="001366D4"/>
    <w:rsid w:val="00164BB6"/>
    <w:rsid w:val="00172D41"/>
    <w:rsid w:val="001745D2"/>
    <w:rsid w:val="001A3803"/>
    <w:rsid w:val="001A6355"/>
    <w:rsid w:val="001B0875"/>
    <w:rsid w:val="001B58F1"/>
    <w:rsid w:val="001B72D3"/>
    <w:rsid w:val="00246E0B"/>
    <w:rsid w:val="00247D17"/>
    <w:rsid w:val="002528AD"/>
    <w:rsid w:val="002E79B0"/>
    <w:rsid w:val="002E7FD2"/>
    <w:rsid w:val="003167A5"/>
    <w:rsid w:val="0033585B"/>
    <w:rsid w:val="003423E5"/>
    <w:rsid w:val="00344E32"/>
    <w:rsid w:val="00384DEE"/>
    <w:rsid w:val="003A5149"/>
    <w:rsid w:val="003A724F"/>
    <w:rsid w:val="003B3861"/>
    <w:rsid w:val="003F72EC"/>
    <w:rsid w:val="003F746C"/>
    <w:rsid w:val="00402EFC"/>
    <w:rsid w:val="00403CCA"/>
    <w:rsid w:val="00404062"/>
    <w:rsid w:val="00406127"/>
    <w:rsid w:val="004244D0"/>
    <w:rsid w:val="004423D1"/>
    <w:rsid w:val="00445876"/>
    <w:rsid w:val="00446DCB"/>
    <w:rsid w:val="004608D3"/>
    <w:rsid w:val="00474D99"/>
    <w:rsid w:val="00480204"/>
    <w:rsid w:val="00497332"/>
    <w:rsid w:val="004A392E"/>
    <w:rsid w:val="004B5489"/>
    <w:rsid w:val="004D5C39"/>
    <w:rsid w:val="004F07A4"/>
    <w:rsid w:val="004F3EB6"/>
    <w:rsid w:val="005052B3"/>
    <w:rsid w:val="005201F5"/>
    <w:rsid w:val="00540768"/>
    <w:rsid w:val="00551D22"/>
    <w:rsid w:val="00553184"/>
    <w:rsid w:val="00554558"/>
    <w:rsid w:val="00555267"/>
    <w:rsid w:val="00556500"/>
    <w:rsid w:val="00557874"/>
    <w:rsid w:val="005672D4"/>
    <w:rsid w:val="00574417"/>
    <w:rsid w:val="005A57E0"/>
    <w:rsid w:val="005E6F8E"/>
    <w:rsid w:val="006323F3"/>
    <w:rsid w:val="00641C73"/>
    <w:rsid w:val="00652F27"/>
    <w:rsid w:val="006674EE"/>
    <w:rsid w:val="00672F43"/>
    <w:rsid w:val="0067367A"/>
    <w:rsid w:val="00682E83"/>
    <w:rsid w:val="006D5B5F"/>
    <w:rsid w:val="00743D8A"/>
    <w:rsid w:val="00774B72"/>
    <w:rsid w:val="007856E6"/>
    <w:rsid w:val="007B73FE"/>
    <w:rsid w:val="007C3839"/>
    <w:rsid w:val="007C7BA6"/>
    <w:rsid w:val="007D0EB4"/>
    <w:rsid w:val="007D41C7"/>
    <w:rsid w:val="007D650A"/>
    <w:rsid w:val="007F17BA"/>
    <w:rsid w:val="00817A31"/>
    <w:rsid w:val="00832B40"/>
    <w:rsid w:val="008409B7"/>
    <w:rsid w:val="008A37A9"/>
    <w:rsid w:val="008C5EAD"/>
    <w:rsid w:val="008D60D6"/>
    <w:rsid w:val="009032C5"/>
    <w:rsid w:val="00921D52"/>
    <w:rsid w:val="009230F7"/>
    <w:rsid w:val="009355F0"/>
    <w:rsid w:val="00951D95"/>
    <w:rsid w:val="009903C2"/>
    <w:rsid w:val="009B6A82"/>
    <w:rsid w:val="009E3197"/>
    <w:rsid w:val="009E4077"/>
    <w:rsid w:val="009E7DC7"/>
    <w:rsid w:val="00A066AA"/>
    <w:rsid w:val="00A52D1D"/>
    <w:rsid w:val="00A54216"/>
    <w:rsid w:val="00A545A0"/>
    <w:rsid w:val="00A73449"/>
    <w:rsid w:val="00A94784"/>
    <w:rsid w:val="00A96B8F"/>
    <w:rsid w:val="00AB314F"/>
    <w:rsid w:val="00AD5879"/>
    <w:rsid w:val="00B123F6"/>
    <w:rsid w:val="00B17FBB"/>
    <w:rsid w:val="00B80771"/>
    <w:rsid w:val="00BB7B4A"/>
    <w:rsid w:val="00BD1156"/>
    <w:rsid w:val="00C24D26"/>
    <w:rsid w:val="00C4496D"/>
    <w:rsid w:val="00C44C85"/>
    <w:rsid w:val="00C47FEF"/>
    <w:rsid w:val="00C62AAF"/>
    <w:rsid w:val="00C6309F"/>
    <w:rsid w:val="00C70C02"/>
    <w:rsid w:val="00C926E5"/>
    <w:rsid w:val="00C9724D"/>
    <w:rsid w:val="00CC439E"/>
    <w:rsid w:val="00CD26BE"/>
    <w:rsid w:val="00CE6C31"/>
    <w:rsid w:val="00D07E2A"/>
    <w:rsid w:val="00D16B8A"/>
    <w:rsid w:val="00D34C0E"/>
    <w:rsid w:val="00D37989"/>
    <w:rsid w:val="00D37BB8"/>
    <w:rsid w:val="00D65063"/>
    <w:rsid w:val="00D91450"/>
    <w:rsid w:val="00D958E7"/>
    <w:rsid w:val="00DB1DC5"/>
    <w:rsid w:val="00DB5FE3"/>
    <w:rsid w:val="00DE32EE"/>
    <w:rsid w:val="00E10972"/>
    <w:rsid w:val="00E1112C"/>
    <w:rsid w:val="00E147A7"/>
    <w:rsid w:val="00E26C49"/>
    <w:rsid w:val="00E275E6"/>
    <w:rsid w:val="00E340D3"/>
    <w:rsid w:val="00E46106"/>
    <w:rsid w:val="00E80F5D"/>
    <w:rsid w:val="00E82428"/>
    <w:rsid w:val="00EB4164"/>
    <w:rsid w:val="00EC3CF8"/>
    <w:rsid w:val="00EE50A6"/>
    <w:rsid w:val="00F05DA0"/>
    <w:rsid w:val="00F06C6E"/>
    <w:rsid w:val="00F10D6D"/>
    <w:rsid w:val="00F15743"/>
    <w:rsid w:val="00F15C3D"/>
    <w:rsid w:val="00F32BF9"/>
    <w:rsid w:val="00F519D0"/>
    <w:rsid w:val="00FB6209"/>
    <w:rsid w:val="00FD61A6"/>
    <w:rsid w:val="00FE59F2"/>
    <w:rsid w:val="00FF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9BCE"/>
  <w15:docId w15:val="{CC8FADFE-D9E2-4F94-87C2-214EE241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49"/>
    <w:pPr>
      <w:spacing w:after="0"/>
    </w:pPr>
  </w:style>
  <w:style w:type="paragraph" w:styleId="Heading1">
    <w:name w:val="heading 1"/>
    <w:basedOn w:val="Normal"/>
    <w:next w:val="Normal"/>
    <w:link w:val="Heading1Char"/>
    <w:uiPriority w:val="9"/>
    <w:qFormat/>
    <w:rsid w:val="005A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449"/>
    <w:rPr>
      <w:color w:val="0000FF"/>
      <w:u w:val="single"/>
    </w:rPr>
  </w:style>
  <w:style w:type="character" w:styleId="FollowedHyperlink">
    <w:name w:val="FollowedHyperlink"/>
    <w:basedOn w:val="DefaultParagraphFont"/>
    <w:uiPriority w:val="99"/>
    <w:semiHidden/>
    <w:unhideWhenUsed/>
    <w:rsid w:val="00A73449"/>
    <w:rPr>
      <w:color w:val="800080" w:themeColor="followedHyperlink"/>
      <w:u w:val="single"/>
    </w:rPr>
  </w:style>
  <w:style w:type="paragraph" w:styleId="ListParagraph">
    <w:name w:val="List Paragraph"/>
    <w:basedOn w:val="Normal"/>
    <w:uiPriority w:val="34"/>
    <w:qFormat/>
    <w:rsid w:val="00672F43"/>
    <w:pPr>
      <w:ind w:left="720"/>
      <w:contextualSpacing/>
    </w:pPr>
  </w:style>
  <w:style w:type="paragraph" w:styleId="BalloonText">
    <w:name w:val="Balloon Text"/>
    <w:basedOn w:val="Normal"/>
    <w:link w:val="BalloonTextChar"/>
    <w:uiPriority w:val="99"/>
    <w:semiHidden/>
    <w:unhideWhenUsed/>
    <w:rsid w:val="001A38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803"/>
    <w:rPr>
      <w:rFonts w:ascii="Tahoma" w:hAnsi="Tahoma" w:cs="Tahoma"/>
      <w:sz w:val="16"/>
      <w:szCs w:val="16"/>
    </w:rPr>
  </w:style>
  <w:style w:type="paragraph" w:styleId="Header">
    <w:name w:val="header"/>
    <w:basedOn w:val="Normal"/>
    <w:link w:val="HeaderChar"/>
    <w:uiPriority w:val="99"/>
    <w:unhideWhenUsed/>
    <w:rsid w:val="00921D52"/>
    <w:pPr>
      <w:tabs>
        <w:tab w:val="center" w:pos="4680"/>
        <w:tab w:val="right" w:pos="9360"/>
      </w:tabs>
      <w:spacing w:line="240" w:lineRule="auto"/>
    </w:pPr>
  </w:style>
  <w:style w:type="character" w:customStyle="1" w:styleId="HeaderChar">
    <w:name w:val="Header Char"/>
    <w:basedOn w:val="DefaultParagraphFont"/>
    <w:link w:val="Header"/>
    <w:uiPriority w:val="99"/>
    <w:rsid w:val="00921D52"/>
  </w:style>
  <w:style w:type="paragraph" w:styleId="Footer">
    <w:name w:val="footer"/>
    <w:basedOn w:val="Normal"/>
    <w:link w:val="FooterChar"/>
    <w:uiPriority w:val="99"/>
    <w:unhideWhenUsed/>
    <w:rsid w:val="00921D52"/>
    <w:pPr>
      <w:tabs>
        <w:tab w:val="center" w:pos="4680"/>
        <w:tab w:val="right" w:pos="9360"/>
      </w:tabs>
      <w:spacing w:line="240" w:lineRule="auto"/>
    </w:pPr>
  </w:style>
  <w:style w:type="character" w:customStyle="1" w:styleId="FooterChar">
    <w:name w:val="Footer Char"/>
    <w:basedOn w:val="DefaultParagraphFont"/>
    <w:link w:val="Footer"/>
    <w:uiPriority w:val="99"/>
    <w:rsid w:val="00921D52"/>
  </w:style>
  <w:style w:type="character" w:styleId="Strong">
    <w:name w:val="Strong"/>
    <w:basedOn w:val="DefaultParagraphFont"/>
    <w:uiPriority w:val="22"/>
    <w:qFormat/>
    <w:rsid w:val="00B123F6"/>
    <w:rPr>
      <w:b/>
      <w:bCs/>
    </w:rPr>
  </w:style>
  <w:style w:type="character" w:styleId="UnresolvedMention">
    <w:name w:val="Unresolved Mention"/>
    <w:basedOn w:val="DefaultParagraphFont"/>
    <w:uiPriority w:val="99"/>
    <w:semiHidden/>
    <w:unhideWhenUsed/>
    <w:rsid w:val="00E46106"/>
    <w:rPr>
      <w:color w:val="605E5C"/>
      <w:shd w:val="clear" w:color="auto" w:fill="E1DFDD"/>
    </w:rPr>
  </w:style>
  <w:style w:type="character" w:customStyle="1" w:styleId="Heading1Char">
    <w:name w:val="Heading 1 Char"/>
    <w:basedOn w:val="DefaultParagraphFont"/>
    <w:link w:val="Heading1"/>
    <w:uiPriority w:val="9"/>
    <w:rsid w:val="005A57E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keahec.org/hctriangeclinical.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keahec.org/create-accou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akeahecinfo@wakeahe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keahec.org/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ECA3F9835DF2459DF918FEF2452CAB" ma:contentTypeVersion="13" ma:contentTypeDescription="Create a new document." ma:contentTypeScope="" ma:versionID="092b230e5518f2ff34b2646f11367088">
  <xsd:schema xmlns:xsd="http://www.w3.org/2001/XMLSchema" xmlns:xs="http://www.w3.org/2001/XMLSchema" xmlns:p="http://schemas.microsoft.com/office/2006/metadata/properties" xmlns:ns3="8f06bb4e-2692-434a-abe8-aa2c6d367be5" xmlns:ns4="ce23730a-1e65-471a-9510-75dcabf27a8f" targetNamespace="http://schemas.microsoft.com/office/2006/metadata/properties" ma:root="true" ma:fieldsID="ce4b54429713a356cd22aae618c807ad" ns3:_="" ns4:_="">
    <xsd:import namespace="8f06bb4e-2692-434a-abe8-aa2c6d367be5"/>
    <xsd:import namespace="ce23730a-1e65-471a-9510-75dcabf27a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bb4e-2692-434a-abe8-aa2c6d367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3730a-1e65-471a-9510-75dcabf27a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1B03-2C3F-4BC7-A64E-21AC515503CF}">
  <ds:schemaRefs>
    <ds:schemaRef ds:uri="http://schemas.microsoft.com/sharepoint/v3/contenttype/forms"/>
  </ds:schemaRefs>
</ds:datastoreItem>
</file>

<file path=customXml/itemProps2.xml><?xml version="1.0" encoding="utf-8"?>
<ds:datastoreItem xmlns:ds="http://schemas.openxmlformats.org/officeDocument/2006/customXml" ds:itemID="{956A66D2-5CB7-4D55-964C-62C1C411F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bb4e-2692-434a-abe8-aa2c6d367be5"/>
    <ds:schemaRef ds:uri="ce23730a-1e65-471a-9510-75dcabf2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C9A63-1174-4D7A-B13A-A9F2ED6496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3B7EA9-9ECF-4D16-8F0E-6F3BD794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536</Words>
  <Characters>3061</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WakeMed Health &amp; Hospitals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CLARK</dc:creator>
  <cp:lastModifiedBy>DORA CARTER</cp:lastModifiedBy>
  <cp:revision>4</cp:revision>
  <cp:lastPrinted>2017-08-29T21:54:00Z</cp:lastPrinted>
  <dcterms:created xsi:type="dcterms:W3CDTF">2026-06-03T18:22:00Z</dcterms:created>
  <dcterms:modified xsi:type="dcterms:W3CDTF">2026-06-03T18:38:00Z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0x0101003CECA3F9835DF2459DF918FEF2452CAB</vt:lpwstr>
  </property>
</Properties>
</file>